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4E" w:rsidRDefault="0084464E" w:rsidP="00151490">
      <w:pPr>
        <w:pStyle w:val="Heading2"/>
        <w:spacing w:before="0" w:after="0"/>
        <w:jc w:val="center"/>
        <w:rPr>
          <w:rFonts w:cs="Arial"/>
          <w:sz w:val="24"/>
          <w:szCs w:val="24"/>
        </w:rPr>
      </w:pPr>
      <w:r>
        <w:rPr>
          <w:noProof/>
        </w:rPr>
        <w:drawing>
          <wp:anchor distT="0" distB="0" distL="114300" distR="114300" simplePos="0" relativeHeight="251658240" behindDoc="0" locked="0" layoutInCell="1" allowOverlap="1" wp14:anchorId="6676514F" wp14:editId="641A379D">
            <wp:simplePos x="0" y="0"/>
            <wp:positionH relativeFrom="column">
              <wp:posOffset>2311400</wp:posOffset>
            </wp:positionH>
            <wp:positionV relativeFrom="paragraph">
              <wp:posOffset>-504190</wp:posOffset>
            </wp:positionV>
            <wp:extent cx="1104900" cy="654050"/>
            <wp:effectExtent l="0" t="0" r="0" b="0"/>
            <wp:wrapNone/>
            <wp:docPr id="145"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8" cstate="print">
                      <a:alphaModFix/>
                      <a:extLst>
                        <a:ext uri="{28A0092B-C50C-407E-A947-70E740481C1C}">
                          <a14:useLocalDpi xmlns:a14="http://schemas.microsoft.com/office/drawing/2010/main" val="0"/>
                        </a:ext>
                      </a:extLst>
                    </a:blip>
                    <a:srcRect/>
                    <a:stretch/>
                  </pic:blipFill>
                  <pic:spPr>
                    <a:xfrm>
                      <a:off x="0" y="0"/>
                      <a:ext cx="11049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490" w:rsidRPr="00141A97" w:rsidRDefault="00151490" w:rsidP="00151490">
      <w:pPr>
        <w:pStyle w:val="Heading2"/>
        <w:spacing w:before="0" w:after="0"/>
        <w:jc w:val="center"/>
        <w:rPr>
          <w:rFonts w:cs="Arial"/>
          <w:sz w:val="24"/>
          <w:szCs w:val="24"/>
        </w:rPr>
      </w:pPr>
      <w:r w:rsidRPr="00141A97">
        <w:rPr>
          <w:rFonts w:cs="Arial"/>
          <w:sz w:val="24"/>
          <w:szCs w:val="24"/>
        </w:rPr>
        <w:t>Catch Up Premium Statement</w:t>
      </w:r>
    </w:p>
    <w:p w:rsidR="00151490" w:rsidRPr="00141A97" w:rsidRDefault="00151490" w:rsidP="00151490">
      <w:pPr>
        <w:pStyle w:val="Heading2"/>
        <w:spacing w:before="0" w:after="0"/>
        <w:jc w:val="center"/>
        <w:rPr>
          <w:rFonts w:cs="Arial"/>
          <w:sz w:val="24"/>
          <w:szCs w:val="24"/>
        </w:rPr>
      </w:pPr>
    </w:p>
    <w:p w:rsidR="00151490" w:rsidRPr="00141A97" w:rsidRDefault="00151490" w:rsidP="00151490">
      <w:pPr>
        <w:pStyle w:val="Heading2"/>
        <w:spacing w:before="0" w:after="0"/>
        <w:jc w:val="center"/>
        <w:rPr>
          <w:rFonts w:cs="Arial"/>
          <w:sz w:val="24"/>
          <w:szCs w:val="24"/>
        </w:rPr>
      </w:pPr>
      <w:r w:rsidRPr="00141A97">
        <w:rPr>
          <w:rFonts w:cs="Arial"/>
          <w:sz w:val="24"/>
          <w:szCs w:val="24"/>
        </w:rPr>
        <w:t>School overview</w:t>
      </w:r>
    </w:p>
    <w:tbl>
      <w:tblPr>
        <w:tblW w:w="10206" w:type="dxa"/>
        <w:tblInd w:w="-572" w:type="dxa"/>
        <w:tblCellMar>
          <w:left w:w="10" w:type="dxa"/>
          <w:right w:w="10" w:type="dxa"/>
        </w:tblCellMar>
        <w:tblLook w:val="0000" w:firstRow="0" w:lastRow="0" w:firstColumn="0" w:lastColumn="0" w:noHBand="0" w:noVBand="0"/>
      </w:tblPr>
      <w:tblGrid>
        <w:gridCol w:w="5387"/>
        <w:gridCol w:w="4819"/>
      </w:tblGrid>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Metric</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Data</w:t>
            </w:r>
          </w:p>
        </w:tc>
      </w:tr>
      <w:tr w:rsidR="00141A97"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41A97" w:rsidRPr="00141A97" w:rsidRDefault="00141A97" w:rsidP="003047ED">
            <w:pPr>
              <w:pStyle w:val="TableRow"/>
              <w:rPr>
                <w:rFonts w:cs="Arial"/>
                <w:b/>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41A97" w:rsidRPr="00141A97" w:rsidRDefault="00141A97" w:rsidP="003047ED">
            <w:pPr>
              <w:pStyle w:val="TableRow"/>
              <w:rPr>
                <w:rFonts w:cs="Arial"/>
                <w:b/>
              </w:rPr>
            </w:pP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ind w:left="0"/>
              <w:rPr>
                <w:rFonts w:cs="Arial"/>
              </w:rPr>
            </w:pPr>
            <w:r w:rsidRPr="00141A97">
              <w:rPr>
                <w:rFonts w:cs="Arial"/>
              </w:rPr>
              <w:t xml:space="preserve"> School name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E55244" w:rsidP="003047ED">
            <w:pPr>
              <w:pStyle w:val="TableRow"/>
              <w:rPr>
                <w:rFonts w:cs="Arial"/>
              </w:rPr>
            </w:pPr>
            <w:r>
              <w:rPr>
                <w:rStyle w:val="Style1"/>
                <w:rFonts w:cs="Arial"/>
              </w:rPr>
              <w:t xml:space="preserve">Maybury </w:t>
            </w:r>
            <w:r w:rsidR="00151490" w:rsidRPr="00141A97">
              <w:rPr>
                <w:rStyle w:val="Style1"/>
                <w:rFonts w:cs="Arial"/>
              </w:rPr>
              <w:t xml:space="preserve">Primary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341E21" w:rsidP="003047ED">
            <w:pPr>
              <w:pStyle w:val="TableRow"/>
              <w:rPr>
                <w:rFonts w:cs="Arial"/>
              </w:rPr>
            </w:pPr>
            <w:r>
              <w:rPr>
                <w:rFonts w:cs="Arial"/>
              </w:rPr>
              <w:t>No. p</w:t>
            </w:r>
            <w:r w:rsidR="00151490" w:rsidRPr="00141A97">
              <w:rPr>
                <w:rFonts w:cs="Arial"/>
              </w:rPr>
              <w:t>upils in school</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E55244" w:rsidP="003047ED">
            <w:pPr>
              <w:pStyle w:val="TableRow"/>
              <w:rPr>
                <w:rFonts w:cs="Arial"/>
              </w:rPr>
            </w:pPr>
            <w:r>
              <w:rPr>
                <w:rFonts w:cs="Arial"/>
              </w:rPr>
              <w:t>237</w:t>
            </w:r>
            <w:r w:rsidR="00BD70A0">
              <w:rPr>
                <w:rFonts w:cs="Arial"/>
              </w:rPr>
              <w:t xml:space="preserve"> (whole school)</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Catch Up Premium allocation this academic year</w:t>
            </w:r>
            <w:r w:rsidR="00B0250B">
              <w:rPr>
                <w:rFonts w:cs="Arial"/>
              </w:rPr>
              <w:t>:</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BD70A0" w:rsidRDefault="00BD70A0" w:rsidP="00D077DC">
            <w:pPr>
              <w:pStyle w:val="TableRow"/>
              <w:rPr>
                <w:rFonts w:cs="Arial"/>
              </w:rPr>
            </w:pPr>
            <w:r w:rsidRPr="00BD70A0">
              <w:rPr>
                <w:rFonts w:cs="Arial"/>
                <w:b/>
              </w:rPr>
              <w:t>£16,640</w:t>
            </w:r>
            <w:r>
              <w:rPr>
                <w:rFonts w:cs="Arial"/>
                <w:b/>
              </w:rPr>
              <w:t xml:space="preserve"> </w:t>
            </w:r>
            <w:r>
              <w:rPr>
                <w:rFonts w:cs="Arial"/>
              </w:rPr>
              <w:t>(80 x 208)</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Academic year or years covered by statement</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rPr>
                <w:rFonts w:cs="Arial"/>
              </w:rPr>
            </w:pPr>
            <w:r w:rsidRPr="00141A97">
              <w:rPr>
                <w:rFonts w:cs="Arial"/>
              </w:rPr>
              <w:t>2020/2021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Publish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 xml:space="preserve">01 September 2020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Review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01 September 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Governor lead</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323402" w:rsidP="003047ED">
            <w:pPr>
              <w:pStyle w:val="TableRow"/>
              <w:rPr>
                <w:rFonts w:cs="Arial"/>
              </w:rPr>
            </w:pPr>
            <w:r>
              <w:rPr>
                <w:rFonts w:cs="Arial"/>
              </w:rPr>
              <w:t>Chris</w:t>
            </w:r>
            <w:r w:rsidR="00B92F9C">
              <w:rPr>
                <w:rFonts w:cs="Arial"/>
              </w:rPr>
              <w:t>tine</w:t>
            </w:r>
            <w:r>
              <w:rPr>
                <w:rFonts w:cs="Arial"/>
              </w:rPr>
              <w:t xml:space="preserve"> Smith</w:t>
            </w:r>
          </w:p>
        </w:tc>
      </w:tr>
    </w:tbl>
    <w:p w:rsidR="00151490" w:rsidRPr="00141A97" w:rsidRDefault="00151490" w:rsidP="00151490">
      <w:pPr>
        <w:pStyle w:val="Heading2"/>
        <w:spacing w:before="0" w:after="0"/>
        <w:rPr>
          <w:rFonts w:cs="Arial"/>
          <w:sz w:val="24"/>
          <w:szCs w:val="24"/>
        </w:rPr>
      </w:pPr>
    </w:p>
    <w:p w:rsidR="00151490" w:rsidRPr="00141A97" w:rsidRDefault="00151490" w:rsidP="00151490">
      <w:pPr>
        <w:pStyle w:val="Heading2"/>
        <w:spacing w:before="0" w:after="0"/>
        <w:rPr>
          <w:rFonts w:cs="Arial"/>
          <w:sz w:val="24"/>
          <w:szCs w:val="24"/>
        </w:rPr>
      </w:pPr>
    </w:p>
    <w:p w:rsidR="00151490" w:rsidRPr="005C7AB7" w:rsidRDefault="005C7AB7" w:rsidP="00141A97">
      <w:pPr>
        <w:pStyle w:val="Heading2"/>
        <w:spacing w:before="0" w:after="0"/>
        <w:ind w:hanging="567"/>
        <w:rPr>
          <w:rFonts w:cs="Arial"/>
          <w:color w:val="002060"/>
          <w:sz w:val="24"/>
          <w:szCs w:val="24"/>
        </w:rPr>
      </w:pPr>
      <w:r w:rsidRPr="005C7AB7">
        <w:rPr>
          <w:rFonts w:cs="Arial"/>
          <w:color w:val="002060"/>
          <w:sz w:val="24"/>
          <w:szCs w:val="24"/>
        </w:rPr>
        <w:t>Background</w:t>
      </w:r>
    </w:p>
    <w:tbl>
      <w:tblPr>
        <w:tblW w:w="10206" w:type="dxa"/>
        <w:tblInd w:w="-572" w:type="dxa"/>
        <w:tblCellMar>
          <w:left w:w="10" w:type="dxa"/>
          <w:right w:w="10" w:type="dxa"/>
        </w:tblCellMar>
        <w:tblLook w:val="0000" w:firstRow="0" w:lastRow="0" w:firstColumn="0" w:lastColumn="0" w:noHBand="0" w:noVBand="0"/>
      </w:tblPr>
      <w:tblGrid>
        <w:gridCol w:w="10206"/>
      </w:tblGrid>
      <w:tr w:rsidR="00151490" w:rsidRPr="00141A97" w:rsidTr="00141A97">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rPr>
              <w:t xml:space="preserve">It is extremely important that we consider the educational and emotional impact of Covid-19 on our pupils. </w:t>
            </w:r>
            <w:r w:rsidRPr="005C7AB7">
              <w:rPr>
                <w:rFonts w:cs="Arial"/>
                <w:color w:val="auto"/>
                <w:lang w:val="en"/>
              </w:rPr>
              <w:t xml:space="preserve">The Covid-19 pandemic has led to school closures across the UK and many countries around the world. This means that the majority of pupils have missed more than a full term in school, though supported and taught in various ways. Nevertheless, it is likely that school closures will lead to slower rates of learning, perhaps learning loss, and there is a risk that the negative impact will be worse for pupils who are economically disadvantaged.  </w:t>
            </w:r>
          </w:p>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lang w:val="en"/>
              </w:rPr>
              <w:t>Effective strategies evaluated by the EEF have been identified within this plan.</w:t>
            </w:r>
          </w:p>
          <w:p w:rsidR="00141A97" w:rsidRPr="00141A97" w:rsidRDefault="00141A97" w:rsidP="005C7AB7">
            <w:pPr>
              <w:pStyle w:val="TableRow"/>
              <w:spacing w:before="0" w:after="0"/>
              <w:ind w:left="0"/>
              <w:rPr>
                <w:rFonts w:cs="Arial"/>
                <w:color w:val="auto"/>
              </w:rPr>
            </w:pPr>
          </w:p>
        </w:tc>
      </w:tr>
    </w:tbl>
    <w:p w:rsidR="00151490" w:rsidRPr="00141A97" w:rsidRDefault="00151490" w:rsidP="00151490">
      <w:pPr>
        <w:pStyle w:val="Heading2"/>
        <w:spacing w:before="0" w:after="0"/>
        <w:rPr>
          <w:rFonts w:cs="Arial"/>
          <w:sz w:val="24"/>
          <w:szCs w:val="24"/>
        </w:rPr>
      </w:pPr>
    </w:p>
    <w:p w:rsidR="005C7AB7" w:rsidRPr="005C7AB7" w:rsidRDefault="005C7AB7" w:rsidP="005C7AB7">
      <w:pPr>
        <w:spacing w:after="0" w:line="240" w:lineRule="auto"/>
        <w:ind w:left="-567"/>
        <w:rPr>
          <w:rFonts w:cs="Arial"/>
          <w:b/>
          <w:color w:val="002060"/>
        </w:rPr>
      </w:pPr>
      <w:r w:rsidRPr="005C7AB7">
        <w:rPr>
          <w:rFonts w:cs="Arial"/>
          <w:b/>
          <w:color w:val="002060"/>
        </w:rPr>
        <w:t>Impact o</w:t>
      </w:r>
      <w:r w:rsidR="00B92F9C">
        <w:rPr>
          <w:rFonts w:cs="Arial"/>
          <w:b/>
          <w:color w:val="002060"/>
        </w:rPr>
        <w:t>f school closures on our pupils</w:t>
      </w: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Default="005C7AB7" w:rsidP="005C7AB7">
            <w:pPr>
              <w:pStyle w:val="TableRow"/>
              <w:numPr>
                <w:ilvl w:val="0"/>
                <w:numId w:val="3"/>
              </w:numPr>
              <w:spacing w:before="0" w:after="0"/>
              <w:rPr>
                <w:rFonts w:cs="Arial"/>
                <w:color w:val="auto"/>
              </w:rPr>
            </w:pPr>
            <w:r w:rsidRPr="00A56B31">
              <w:rPr>
                <w:rFonts w:cs="Arial"/>
                <w:color w:val="auto"/>
              </w:rPr>
              <w:t>Gaps i</w:t>
            </w:r>
            <w:r w:rsidR="00217716">
              <w:rPr>
                <w:rFonts w:cs="Arial"/>
                <w:color w:val="auto"/>
              </w:rPr>
              <w:t>n academic knowledge and skills:</w:t>
            </w:r>
          </w:p>
          <w:p w:rsidR="00217716" w:rsidRDefault="00217716" w:rsidP="00217716">
            <w:pPr>
              <w:pStyle w:val="TableRow"/>
              <w:numPr>
                <w:ilvl w:val="1"/>
                <w:numId w:val="3"/>
              </w:numPr>
              <w:spacing w:before="0" w:after="0"/>
              <w:rPr>
                <w:rFonts w:cs="Arial"/>
                <w:color w:val="auto"/>
              </w:rPr>
            </w:pPr>
            <w:r>
              <w:rPr>
                <w:rFonts w:cs="Arial"/>
                <w:color w:val="auto"/>
              </w:rPr>
              <w:t xml:space="preserve">EYFS and KS1: </w:t>
            </w:r>
            <w:r w:rsidR="003713DF">
              <w:rPr>
                <w:rFonts w:cs="Arial"/>
                <w:color w:val="auto"/>
              </w:rPr>
              <w:t xml:space="preserve">Communication and language skills, phonics and early reading </w:t>
            </w:r>
          </w:p>
          <w:p w:rsidR="00217716" w:rsidRPr="00A56B31" w:rsidRDefault="00217716" w:rsidP="00217716">
            <w:pPr>
              <w:pStyle w:val="TableRow"/>
              <w:numPr>
                <w:ilvl w:val="1"/>
                <w:numId w:val="3"/>
              </w:numPr>
              <w:spacing w:before="0" w:after="0"/>
              <w:rPr>
                <w:rFonts w:cs="Arial"/>
                <w:color w:val="auto"/>
              </w:rPr>
            </w:pPr>
            <w:r>
              <w:rPr>
                <w:rFonts w:cs="Arial"/>
                <w:color w:val="auto"/>
              </w:rPr>
              <w:t>KS2:Reading</w:t>
            </w:r>
            <w:r w:rsidR="00050766">
              <w:rPr>
                <w:rFonts w:cs="Arial"/>
                <w:color w:val="auto"/>
              </w:rPr>
              <w:t>, writing</w:t>
            </w:r>
            <w:r>
              <w:rPr>
                <w:rFonts w:cs="Arial"/>
                <w:color w:val="auto"/>
              </w:rPr>
              <w:t xml:space="preserve"> and maths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Increased emotional wellbeing/mental concerns</w:t>
            </w:r>
          </w:p>
          <w:p w:rsidR="005C7AB7" w:rsidRDefault="005C7AB7" w:rsidP="005C7AB7">
            <w:pPr>
              <w:pStyle w:val="TableRow"/>
              <w:numPr>
                <w:ilvl w:val="0"/>
                <w:numId w:val="3"/>
              </w:numPr>
              <w:spacing w:before="0" w:after="0"/>
              <w:rPr>
                <w:rFonts w:cs="Arial"/>
                <w:color w:val="auto"/>
              </w:rPr>
            </w:pPr>
            <w:r w:rsidRPr="00A56B31">
              <w:rPr>
                <w:rFonts w:cs="Arial"/>
                <w:color w:val="auto"/>
              </w:rPr>
              <w:t>Increase in safeguarding concerns</w:t>
            </w:r>
          </w:p>
          <w:p w:rsidR="00F504AC" w:rsidRDefault="00F504AC" w:rsidP="00F504AC">
            <w:pPr>
              <w:pStyle w:val="TableRow"/>
              <w:numPr>
                <w:ilvl w:val="0"/>
                <w:numId w:val="3"/>
              </w:numPr>
              <w:spacing w:before="0" w:after="0"/>
              <w:rPr>
                <w:rFonts w:cs="Arial"/>
                <w:color w:val="auto"/>
              </w:rPr>
            </w:pPr>
            <w:r w:rsidRPr="00A56B31">
              <w:rPr>
                <w:rFonts w:cs="Arial"/>
                <w:color w:val="auto"/>
              </w:rPr>
              <w:t>Increase in behaviour concerns</w:t>
            </w:r>
            <w:r>
              <w:rPr>
                <w:rFonts w:cs="Arial"/>
                <w:color w:val="auto"/>
              </w:rPr>
              <w:t xml:space="preserve"> </w:t>
            </w:r>
          </w:p>
          <w:p w:rsidR="00F504AC" w:rsidRPr="00A56B31" w:rsidRDefault="00F504AC" w:rsidP="00F504AC">
            <w:pPr>
              <w:pStyle w:val="TableRow"/>
              <w:numPr>
                <w:ilvl w:val="0"/>
                <w:numId w:val="3"/>
              </w:numPr>
              <w:spacing w:before="0" w:after="0"/>
              <w:rPr>
                <w:rFonts w:cs="Arial"/>
                <w:color w:val="auto"/>
              </w:rPr>
            </w:pPr>
            <w:r>
              <w:rPr>
                <w:rFonts w:cs="Arial"/>
                <w:color w:val="auto"/>
              </w:rPr>
              <w:t>Behaviour for learning concerns: decline in resilience, stamina and work ethic</w:t>
            </w:r>
          </w:p>
          <w:p w:rsidR="005C7AB7" w:rsidRPr="00F504AC" w:rsidRDefault="005C7AB7" w:rsidP="00F504AC">
            <w:pPr>
              <w:pStyle w:val="TableRow"/>
              <w:numPr>
                <w:ilvl w:val="0"/>
                <w:numId w:val="3"/>
              </w:numPr>
              <w:spacing w:before="0" w:after="0"/>
              <w:rPr>
                <w:rFonts w:cs="Arial"/>
                <w:color w:val="auto"/>
              </w:rPr>
            </w:pPr>
            <w:r w:rsidRPr="00F504AC">
              <w:rPr>
                <w:rFonts w:cs="Arial"/>
                <w:color w:val="auto"/>
              </w:rPr>
              <w:t>School readiness concerns resulting from lack of routines and norms</w:t>
            </w:r>
          </w:p>
        </w:tc>
      </w:tr>
    </w:tbl>
    <w:p w:rsidR="003713DF" w:rsidRDefault="003713DF" w:rsidP="003713DF">
      <w:pPr>
        <w:pStyle w:val="Heading2"/>
        <w:spacing w:before="0" w:after="0"/>
        <w:jc w:val="both"/>
        <w:rPr>
          <w:rFonts w:cs="Arial"/>
          <w:color w:val="FF0000"/>
          <w:sz w:val="24"/>
          <w:szCs w:val="24"/>
          <w:u w:val="single"/>
        </w:rPr>
      </w:pPr>
    </w:p>
    <w:p w:rsidR="005C7AB7" w:rsidRPr="00141A97" w:rsidRDefault="005C7AB7" w:rsidP="003713DF">
      <w:pPr>
        <w:pStyle w:val="Heading2"/>
        <w:spacing w:before="0" w:after="0"/>
        <w:jc w:val="both"/>
        <w:rPr>
          <w:rFonts w:cs="Arial"/>
          <w:color w:val="002060"/>
          <w:sz w:val="24"/>
          <w:szCs w:val="24"/>
        </w:rPr>
      </w:pPr>
      <w:r>
        <w:rPr>
          <w:rFonts w:cs="Arial"/>
          <w:color w:val="002060"/>
          <w:sz w:val="24"/>
          <w:szCs w:val="24"/>
        </w:rPr>
        <w:t xml:space="preserve">Intended outcome of Catch </w:t>
      </w:r>
      <w:proofErr w:type="gramStart"/>
      <w:r>
        <w:rPr>
          <w:rFonts w:cs="Arial"/>
          <w:color w:val="002060"/>
          <w:sz w:val="24"/>
          <w:szCs w:val="24"/>
        </w:rPr>
        <w:t>Up</w:t>
      </w:r>
      <w:proofErr w:type="gramEnd"/>
      <w:r>
        <w:rPr>
          <w:rFonts w:cs="Arial"/>
          <w:color w:val="002060"/>
          <w:sz w:val="24"/>
          <w:szCs w:val="24"/>
        </w:rPr>
        <w:t xml:space="preserve"> Premium spending</w:t>
      </w: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A56B31">
            <w:pPr>
              <w:pStyle w:val="TableRow"/>
              <w:numPr>
                <w:ilvl w:val="0"/>
                <w:numId w:val="3"/>
              </w:numPr>
              <w:spacing w:before="0" w:after="0"/>
              <w:rPr>
                <w:rFonts w:cs="Arial"/>
                <w:color w:val="auto"/>
              </w:rPr>
            </w:pPr>
            <w:r w:rsidRPr="005C7AB7">
              <w:rPr>
                <w:rFonts w:cs="Arial"/>
                <w:color w:val="0B0C0C"/>
                <w:shd w:val="clear" w:color="auto" w:fill="FFFFFF"/>
              </w:rPr>
              <w:t>This funding will be used for specific activities to support pupils to catch up for lost teaching over the previous months, in line with the guidance on </w:t>
            </w:r>
            <w:hyperlink r:id="rId9" w:anchor="section-3-curriculum-behaviour-and-pastoral-support" w:history="1">
              <w:r w:rsidRPr="005C7AB7">
                <w:rPr>
                  <w:rStyle w:val="Hyperlink"/>
                  <w:rFonts w:cs="Arial"/>
                  <w:color w:val="auto"/>
                  <w:bdr w:val="none" w:sz="0" w:space="0" w:color="auto" w:frame="1"/>
                  <w:shd w:val="clear" w:color="auto" w:fill="FFFFFF"/>
                </w:rPr>
                <w:t>curriculum expectations for the next academic year</w:t>
              </w:r>
            </w:hyperlink>
            <w:r w:rsidRPr="005C7AB7">
              <w:rPr>
                <w:rFonts w:cs="Arial"/>
                <w:color w:val="auto"/>
                <w:shd w:val="clear" w:color="auto" w:fill="FFFFFF"/>
              </w:rPr>
              <w:t>. This will include ensuring our school returns to the normal curriculum in all subjects by summer term 2021</w:t>
            </w:r>
            <w:r w:rsidR="00A56B31">
              <w:rPr>
                <w:rFonts w:cs="Arial"/>
                <w:color w:val="auto"/>
                <w:shd w:val="clear" w:color="auto" w:fill="FFFFFF"/>
              </w:rPr>
              <w:t xml:space="preserve"> and standards are maintained.</w:t>
            </w:r>
          </w:p>
        </w:tc>
      </w:tr>
    </w:tbl>
    <w:p w:rsidR="0090584E" w:rsidRDefault="0090584E" w:rsidP="0090584E">
      <w:pPr>
        <w:spacing w:after="0" w:line="240" w:lineRule="auto"/>
        <w:rPr>
          <w:rFonts w:cs="Arial"/>
          <w:color w:val="002060"/>
        </w:rPr>
      </w:pPr>
    </w:p>
    <w:p w:rsidR="0090584E" w:rsidRDefault="0090584E" w:rsidP="0090584E">
      <w:pPr>
        <w:spacing w:after="0" w:line="240" w:lineRule="auto"/>
        <w:rPr>
          <w:rFonts w:cs="Arial"/>
          <w:color w:val="002060"/>
        </w:rPr>
      </w:pPr>
    </w:p>
    <w:p w:rsidR="00B92F9C" w:rsidRDefault="00B92F9C" w:rsidP="00615FAF">
      <w:pPr>
        <w:spacing w:after="0" w:line="240" w:lineRule="auto"/>
        <w:rPr>
          <w:rFonts w:cs="Arial"/>
          <w:color w:val="002060"/>
        </w:rPr>
      </w:pPr>
    </w:p>
    <w:p w:rsidR="005C7AB7" w:rsidRPr="00301033" w:rsidRDefault="005C7AB7" w:rsidP="00615FAF">
      <w:pPr>
        <w:spacing w:after="0" w:line="240" w:lineRule="auto"/>
        <w:rPr>
          <w:rFonts w:cs="Arial"/>
        </w:rPr>
      </w:pPr>
      <w:r w:rsidRPr="005C7AB7">
        <w:rPr>
          <w:rFonts w:cs="Arial"/>
          <w:color w:val="002060"/>
        </w:rPr>
        <w:lastRenderedPageBreak/>
        <w:t xml:space="preserve">How we will allocate and monitor Catch </w:t>
      </w:r>
      <w:proofErr w:type="gramStart"/>
      <w:r w:rsidRPr="005C7AB7">
        <w:rPr>
          <w:rFonts w:cs="Arial"/>
          <w:color w:val="002060"/>
        </w:rPr>
        <w:t>Up</w:t>
      </w:r>
      <w:proofErr w:type="gramEnd"/>
      <w:r w:rsidRPr="005C7AB7">
        <w:rPr>
          <w:rFonts w:cs="Arial"/>
          <w:color w:val="002060"/>
        </w:rPr>
        <w:t xml:space="preserve"> Premium funding</w:t>
      </w:r>
    </w:p>
    <w:p w:rsidR="00DD6A2A" w:rsidRPr="00DD6A2A" w:rsidRDefault="00DD6A2A" w:rsidP="00DD6A2A">
      <w:pPr>
        <w:spacing w:after="0" w:line="240" w:lineRule="auto"/>
        <w:ind w:left="-567"/>
        <w:rPr>
          <w:rFonts w:cs="Arial"/>
          <w:b/>
          <w:color w:val="002060"/>
        </w:rPr>
      </w:pPr>
    </w:p>
    <w:tbl>
      <w:tblPr>
        <w:tblW w:w="10206" w:type="dxa"/>
        <w:tblInd w:w="-572" w:type="dxa"/>
        <w:tblCellMar>
          <w:left w:w="10" w:type="dxa"/>
          <w:right w:w="10" w:type="dxa"/>
        </w:tblCellMar>
        <w:tblLook w:val="0000" w:firstRow="0" w:lastRow="0" w:firstColumn="0" w:lastColumn="0" w:noHBand="0" w:noVBand="0"/>
      </w:tblPr>
      <w:tblGrid>
        <w:gridCol w:w="4111"/>
        <w:gridCol w:w="6095"/>
      </w:tblGrid>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spacing w:before="0" w:after="0"/>
              <w:rPr>
                <w:rFonts w:cs="Arial"/>
              </w:rPr>
            </w:pPr>
            <w:r w:rsidRPr="00141A97">
              <w:rPr>
                <w:rFonts w:cs="Arial"/>
                <w:b/>
                <w:color w:val="auto"/>
              </w:rPr>
              <w:t xml:space="preserve">EEF </w:t>
            </w:r>
            <w:r w:rsidR="00151490" w:rsidRPr="00141A97">
              <w:rPr>
                <w:rFonts w:cs="Arial"/>
                <w:b/>
                <w:color w:val="auto"/>
              </w:rPr>
              <w:t>Focus Area</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b/>
                <w:color w:val="auto"/>
              </w:rPr>
            </w:pPr>
            <w:r w:rsidRPr="00141A97">
              <w:rPr>
                <w:rFonts w:cs="Arial"/>
                <w:b/>
                <w:color w:val="auto"/>
              </w:rPr>
              <w:t>Activity</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151490" w:rsidRPr="009A008D" w:rsidRDefault="00151490" w:rsidP="003047ED">
            <w:pPr>
              <w:pStyle w:val="TableRow"/>
              <w:spacing w:before="0" w:after="0"/>
              <w:rPr>
                <w:rFonts w:cs="Arial"/>
                <w:color w:val="auto"/>
                <w:sz w:val="22"/>
                <w:szCs w:val="22"/>
              </w:rPr>
            </w:pPr>
          </w:p>
          <w:p w:rsidR="00151490" w:rsidRPr="009A008D" w:rsidRDefault="0041148E" w:rsidP="003047ED">
            <w:pPr>
              <w:pStyle w:val="TableRow"/>
              <w:spacing w:before="0" w:after="0"/>
              <w:rPr>
                <w:rFonts w:cs="Arial"/>
                <w:b/>
                <w:sz w:val="22"/>
                <w:szCs w:val="22"/>
              </w:rPr>
            </w:pPr>
            <w:r w:rsidRPr="009A008D">
              <w:rPr>
                <w:rFonts w:cs="Arial"/>
                <w:b/>
                <w:color w:val="002060"/>
                <w:sz w:val="22"/>
                <w:szCs w:val="22"/>
              </w:rPr>
              <w:t>Teaching and whole school strategies</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B1E5D" w:rsidRPr="009A008D" w:rsidRDefault="004B1E5D" w:rsidP="00151490">
            <w:pPr>
              <w:pStyle w:val="TableRow"/>
              <w:numPr>
                <w:ilvl w:val="0"/>
                <w:numId w:val="3"/>
              </w:numPr>
              <w:spacing w:before="0" w:after="0"/>
              <w:rPr>
                <w:rFonts w:cs="Arial"/>
                <w:sz w:val="22"/>
                <w:szCs w:val="22"/>
              </w:rPr>
            </w:pPr>
            <w:r w:rsidRPr="009A008D">
              <w:rPr>
                <w:rFonts w:cs="Arial"/>
                <w:sz w:val="22"/>
                <w:szCs w:val="22"/>
              </w:rPr>
              <w:t>Whole staff training in the planning and implementation of the school’s Recovery Curriculum</w:t>
            </w:r>
            <w:r w:rsidR="009A008D" w:rsidRPr="009A008D">
              <w:rPr>
                <w:rFonts w:cs="Arial"/>
                <w:sz w:val="22"/>
                <w:szCs w:val="22"/>
              </w:rPr>
              <w:t xml:space="preserve"> including planning and delivering </w:t>
            </w:r>
            <w:r w:rsidR="004C6B1C">
              <w:rPr>
                <w:rFonts w:cs="Arial"/>
                <w:sz w:val="22"/>
                <w:szCs w:val="22"/>
              </w:rPr>
              <w:t>1 to1 and small group tuition</w:t>
            </w:r>
          </w:p>
          <w:p w:rsidR="00151490" w:rsidRDefault="0090584E" w:rsidP="00151490">
            <w:pPr>
              <w:pStyle w:val="TableRow"/>
              <w:numPr>
                <w:ilvl w:val="0"/>
                <w:numId w:val="3"/>
              </w:numPr>
              <w:spacing w:before="0" w:after="0"/>
              <w:rPr>
                <w:rFonts w:cs="Arial"/>
                <w:sz w:val="22"/>
                <w:szCs w:val="22"/>
              </w:rPr>
            </w:pPr>
            <w:r w:rsidRPr="009A008D">
              <w:rPr>
                <w:rFonts w:cs="Arial"/>
                <w:sz w:val="22"/>
                <w:szCs w:val="22"/>
              </w:rPr>
              <w:t xml:space="preserve">Phonics CPD for all staff to ensure </w:t>
            </w:r>
            <w:r w:rsidR="004B1E5D" w:rsidRPr="009A008D">
              <w:rPr>
                <w:rFonts w:cs="Arial"/>
                <w:sz w:val="22"/>
                <w:szCs w:val="22"/>
              </w:rPr>
              <w:t>securely taught from F1 to Year 3 and in Y4 to Y6 with identified children</w:t>
            </w:r>
          </w:p>
          <w:p w:rsidR="00B92F9C" w:rsidRPr="009A008D" w:rsidRDefault="00B92F9C" w:rsidP="00151490">
            <w:pPr>
              <w:pStyle w:val="TableRow"/>
              <w:numPr>
                <w:ilvl w:val="0"/>
                <w:numId w:val="3"/>
              </w:numPr>
              <w:spacing w:before="0" w:after="0"/>
              <w:rPr>
                <w:rFonts w:cs="Arial"/>
                <w:sz w:val="22"/>
                <w:szCs w:val="22"/>
              </w:rPr>
            </w:pPr>
            <w:r>
              <w:rPr>
                <w:rFonts w:cs="Arial"/>
                <w:sz w:val="22"/>
                <w:szCs w:val="22"/>
              </w:rPr>
              <w:t>Whole staff IT training to enhance provision for online learning</w:t>
            </w:r>
          </w:p>
          <w:p w:rsidR="004B1E5D" w:rsidRPr="009A008D" w:rsidRDefault="004B1E5D" w:rsidP="00151490">
            <w:pPr>
              <w:pStyle w:val="TableRow"/>
              <w:numPr>
                <w:ilvl w:val="0"/>
                <w:numId w:val="3"/>
              </w:numPr>
              <w:spacing w:before="0" w:after="0"/>
              <w:rPr>
                <w:rFonts w:cs="Arial"/>
                <w:sz w:val="22"/>
                <w:szCs w:val="22"/>
              </w:rPr>
            </w:pPr>
            <w:r w:rsidRPr="009A008D">
              <w:rPr>
                <w:rFonts w:cs="Arial"/>
                <w:sz w:val="22"/>
                <w:szCs w:val="22"/>
              </w:rPr>
              <w:t>Enhanced staffing (experienced teacher) for Autumn Term to ensure:</w:t>
            </w:r>
          </w:p>
          <w:p w:rsidR="004B1E5D" w:rsidRPr="009A008D" w:rsidRDefault="004B1E5D" w:rsidP="004B1E5D">
            <w:pPr>
              <w:pStyle w:val="TableRow"/>
              <w:numPr>
                <w:ilvl w:val="1"/>
                <w:numId w:val="3"/>
              </w:numPr>
              <w:spacing w:before="0" w:after="0"/>
              <w:rPr>
                <w:rFonts w:cs="Arial"/>
                <w:sz w:val="22"/>
                <w:szCs w:val="22"/>
              </w:rPr>
            </w:pPr>
            <w:r w:rsidRPr="009A008D">
              <w:rPr>
                <w:rFonts w:cs="Arial"/>
                <w:sz w:val="22"/>
                <w:szCs w:val="22"/>
              </w:rPr>
              <w:t xml:space="preserve">Experienced SLT teacher bubbled with RQT to support </w:t>
            </w:r>
            <w:r w:rsidR="009A008D" w:rsidRPr="009A008D">
              <w:rPr>
                <w:rFonts w:cs="Arial"/>
                <w:sz w:val="22"/>
                <w:szCs w:val="22"/>
              </w:rPr>
              <w:t xml:space="preserve">and develop </w:t>
            </w:r>
            <w:r w:rsidRPr="009A008D">
              <w:rPr>
                <w:rFonts w:cs="Arial"/>
                <w:sz w:val="22"/>
                <w:szCs w:val="22"/>
              </w:rPr>
              <w:t>planning and teaching</w:t>
            </w:r>
          </w:p>
          <w:p w:rsidR="009A008D" w:rsidRPr="009A008D" w:rsidRDefault="009A008D" w:rsidP="009A008D">
            <w:pPr>
              <w:pStyle w:val="TableRow"/>
              <w:numPr>
                <w:ilvl w:val="1"/>
                <w:numId w:val="3"/>
              </w:numPr>
              <w:spacing w:before="0" w:after="0"/>
              <w:rPr>
                <w:rFonts w:cs="Arial"/>
                <w:sz w:val="22"/>
                <w:szCs w:val="22"/>
              </w:rPr>
            </w:pPr>
            <w:r w:rsidRPr="009A008D">
              <w:rPr>
                <w:rFonts w:cs="Arial"/>
                <w:sz w:val="22"/>
                <w:szCs w:val="22"/>
              </w:rPr>
              <w:t xml:space="preserve">Release time for leaders for ongoing </w:t>
            </w:r>
            <w:r w:rsidR="004B1E5D" w:rsidRPr="009A008D">
              <w:rPr>
                <w:rFonts w:cs="Arial"/>
                <w:sz w:val="22"/>
                <w:szCs w:val="22"/>
              </w:rPr>
              <w:t xml:space="preserve">support </w:t>
            </w:r>
            <w:r w:rsidRPr="009A008D">
              <w:rPr>
                <w:rFonts w:cs="Arial"/>
                <w:sz w:val="22"/>
                <w:szCs w:val="22"/>
              </w:rPr>
              <w:t>and development of teaching and learning and curriculum planning</w:t>
            </w:r>
          </w:p>
          <w:p w:rsidR="00C62335" w:rsidRDefault="009A008D" w:rsidP="00C62335">
            <w:pPr>
              <w:pStyle w:val="TableRow"/>
              <w:numPr>
                <w:ilvl w:val="0"/>
                <w:numId w:val="3"/>
              </w:numPr>
              <w:spacing w:before="0" w:after="0"/>
              <w:rPr>
                <w:rFonts w:cs="Arial"/>
                <w:sz w:val="22"/>
                <w:szCs w:val="22"/>
              </w:rPr>
            </w:pPr>
            <w:r w:rsidRPr="009A008D">
              <w:rPr>
                <w:rFonts w:cs="Arial"/>
                <w:sz w:val="22"/>
                <w:szCs w:val="22"/>
              </w:rPr>
              <w:t>Socially distanced transition meetings and activities for F1 and F2 children</w:t>
            </w:r>
          </w:p>
          <w:p w:rsidR="00C62335" w:rsidRPr="00C62335" w:rsidRDefault="00C62335" w:rsidP="00C62335">
            <w:pPr>
              <w:pStyle w:val="TableRow"/>
              <w:numPr>
                <w:ilvl w:val="0"/>
                <w:numId w:val="3"/>
              </w:numPr>
              <w:spacing w:before="0" w:after="0"/>
              <w:rPr>
                <w:rFonts w:cs="Arial"/>
                <w:sz w:val="22"/>
                <w:szCs w:val="22"/>
              </w:rPr>
            </w:pPr>
            <w:r>
              <w:rPr>
                <w:rFonts w:cs="Arial"/>
                <w:sz w:val="22"/>
                <w:szCs w:val="22"/>
              </w:rPr>
              <w:t>Maths assessment</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9A008D" w:rsidRDefault="00151490" w:rsidP="003047ED">
            <w:pPr>
              <w:pStyle w:val="TableRow"/>
              <w:spacing w:before="0" w:after="0"/>
              <w:rPr>
                <w:rFonts w:cs="Arial"/>
                <w:color w:val="auto"/>
                <w:sz w:val="22"/>
                <w:szCs w:val="22"/>
              </w:rPr>
            </w:pPr>
            <w:r w:rsidRPr="009A008D">
              <w:rPr>
                <w:rFonts w:cs="Arial"/>
                <w:color w:val="auto"/>
                <w:sz w:val="22"/>
                <w:szCs w:val="22"/>
              </w:rPr>
              <w:t xml:space="preserve">Projected spending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9A008D" w:rsidRDefault="00151490" w:rsidP="0041148E">
            <w:pPr>
              <w:pStyle w:val="TableRow"/>
              <w:spacing w:before="0" w:after="0"/>
              <w:rPr>
                <w:rFonts w:cs="Arial"/>
                <w:color w:val="auto"/>
                <w:sz w:val="22"/>
                <w:szCs w:val="22"/>
              </w:rPr>
            </w:pPr>
            <w:r w:rsidRPr="009A008D">
              <w:rPr>
                <w:rFonts w:cs="Arial"/>
                <w:color w:val="auto"/>
                <w:sz w:val="22"/>
                <w:szCs w:val="22"/>
              </w:rPr>
              <w:t>£</w:t>
            </w:r>
            <w:r w:rsidR="00C01C50">
              <w:rPr>
                <w:rFonts w:cs="Arial"/>
                <w:color w:val="auto"/>
                <w:sz w:val="22"/>
                <w:szCs w:val="22"/>
              </w:rPr>
              <w:t>7,800</w:t>
            </w:r>
            <w:r w:rsidRPr="009A008D">
              <w:rPr>
                <w:rFonts w:cs="Arial"/>
                <w:color w:val="auto"/>
                <w:sz w:val="22"/>
                <w:szCs w:val="22"/>
              </w:rPr>
              <w:t xml:space="preserve"> (including </w:t>
            </w:r>
            <w:r w:rsidR="00C01C50">
              <w:rPr>
                <w:rFonts w:cs="Arial"/>
                <w:color w:val="auto"/>
                <w:sz w:val="22"/>
                <w:szCs w:val="22"/>
              </w:rPr>
              <w:t>50</w:t>
            </w:r>
            <w:r w:rsidRPr="009A008D">
              <w:rPr>
                <w:rFonts w:cs="Arial"/>
                <w:color w:val="auto"/>
                <w:sz w:val="22"/>
                <w:szCs w:val="22"/>
              </w:rPr>
              <w:t>% of salary costs for support)</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9A008D" w:rsidRDefault="00151490" w:rsidP="003047ED">
            <w:pPr>
              <w:pStyle w:val="TableRow"/>
              <w:spacing w:before="0" w:after="0"/>
              <w:rPr>
                <w:rFonts w:cs="Arial"/>
                <w:color w:val="auto"/>
                <w:sz w:val="22"/>
                <w:szCs w:val="22"/>
              </w:rPr>
            </w:pPr>
            <w:r w:rsidRPr="009A008D">
              <w:rPr>
                <w:rFonts w:cs="Arial"/>
                <w:color w:val="auto"/>
                <w:sz w:val="22"/>
                <w:szCs w:val="22"/>
              </w:rPr>
              <w:t xml:space="preserve">Monitoring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9A008D" w:rsidRDefault="00151490" w:rsidP="00151490">
            <w:pPr>
              <w:pStyle w:val="TableRow"/>
              <w:numPr>
                <w:ilvl w:val="0"/>
                <w:numId w:val="3"/>
              </w:numPr>
              <w:spacing w:before="0" w:after="0"/>
              <w:rPr>
                <w:rFonts w:cs="Arial"/>
                <w:color w:val="auto"/>
                <w:sz w:val="22"/>
                <w:szCs w:val="22"/>
              </w:rPr>
            </w:pPr>
            <w:r w:rsidRPr="009A008D">
              <w:rPr>
                <w:rFonts w:cs="Arial"/>
                <w:color w:val="auto"/>
                <w:sz w:val="22"/>
                <w:szCs w:val="22"/>
              </w:rPr>
              <w:t>Implementation informed by EEF guidance report</w:t>
            </w:r>
          </w:p>
          <w:p w:rsidR="00151490" w:rsidRPr="009A008D" w:rsidRDefault="00151490" w:rsidP="00151490">
            <w:pPr>
              <w:pStyle w:val="TableRow"/>
              <w:numPr>
                <w:ilvl w:val="0"/>
                <w:numId w:val="3"/>
              </w:numPr>
              <w:spacing w:before="0" w:after="0"/>
              <w:rPr>
                <w:rFonts w:cs="Arial"/>
                <w:color w:val="auto"/>
                <w:sz w:val="22"/>
                <w:szCs w:val="22"/>
              </w:rPr>
            </w:pPr>
            <w:r w:rsidRPr="009A008D">
              <w:rPr>
                <w:rFonts w:cs="Arial"/>
                <w:color w:val="auto"/>
                <w:sz w:val="22"/>
                <w:szCs w:val="22"/>
              </w:rPr>
              <w:t>Regular agenda item for SLT and LGB</w:t>
            </w:r>
          </w:p>
          <w:p w:rsidR="00151490" w:rsidRPr="009A008D" w:rsidRDefault="00151490" w:rsidP="00151490">
            <w:pPr>
              <w:pStyle w:val="TableRow"/>
              <w:numPr>
                <w:ilvl w:val="0"/>
                <w:numId w:val="3"/>
              </w:numPr>
              <w:spacing w:before="0" w:after="0"/>
              <w:rPr>
                <w:rFonts w:cs="Arial"/>
                <w:color w:val="auto"/>
                <w:sz w:val="22"/>
                <w:szCs w:val="22"/>
              </w:rPr>
            </w:pPr>
            <w:r w:rsidRPr="009A008D">
              <w:rPr>
                <w:rFonts w:cs="Arial"/>
                <w:color w:val="auto"/>
                <w:sz w:val="22"/>
                <w:szCs w:val="22"/>
              </w:rPr>
              <w:t>Regular analysis of data / tracking</w:t>
            </w:r>
          </w:p>
          <w:p w:rsidR="00151490" w:rsidRPr="009A008D" w:rsidRDefault="00151490" w:rsidP="00151490">
            <w:pPr>
              <w:pStyle w:val="TableRow"/>
              <w:numPr>
                <w:ilvl w:val="0"/>
                <w:numId w:val="3"/>
              </w:numPr>
              <w:spacing w:before="0" w:after="0"/>
              <w:rPr>
                <w:rFonts w:cs="Arial"/>
                <w:color w:val="auto"/>
                <w:sz w:val="22"/>
                <w:szCs w:val="22"/>
              </w:rPr>
            </w:pPr>
            <w:r w:rsidRPr="009A008D">
              <w:rPr>
                <w:rFonts w:cs="Arial"/>
                <w:color w:val="auto"/>
                <w:sz w:val="22"/>
                <w:szCs w:val="22"/>
              </w:rPr>
              <w:t>In school formal monitoring programme</w:t>
            </w:r>
          </w:p>
          <w:p w:rsidR="00151490" w:rsidRPr="00175157" w:rsidRDefault="00151490" w:rsidP="00175157">
            <w:pPr>
              <w:pStyle w:val="TableRow"/>
              <w:numPr>
                <w:ilvl w:val="0"/>
                <w:numId w:val="3"/>
              </w:numPr>
              <w:spacing w:before="0" w:after="0"/>
              <w:rPr>
                <w:rFonts w:cs="Arial"/>
                <w:color w:val="auto"/>
                <w:sz w:val="22"/>
                <w:szCs w:val="22"/>
              </w:rPr>
            </w:pPr>
            <w:r w:rsidRPr="009A008D">
              <w:rPr>
                <w:rFonts w:cs="Arial"/>
                <w:color w:val="auto"/>
                <w:sz w:val="22"/>
                <w:szCs w:val="22"/>
              </w:rPr>
              <w:t>CPD records</w:t>
            </w:r>
          </w:p>
        </w:tc>
      </w:tr>
    </w:tbl>
    <w:p w:rsidR="0041148E" w:rsidRDefault="0041148E" w:rsidP="0041148E">
      <w:pPr>
        <w:pStyle w:val="Heading2"/>
        <w:spacing w:before="0" w:after="0"/>
        <w:rPr>
          <w:rFonts w:cs="Arial"/>
          <w:sz w:val="24"/>
          <w:szCs w:val="24"/>
        </w:rPr>
      </w:pPr>
    </w:p>
    <w:p w:rsidR="00B92F9C" w:rsidRPr="00B92F9C" w:rsidRDefault="00B92F9C" w:rsidP="00B92F9C"/>
    <w:tbl>
      <w:tblPr>
        <w:tblW w:w="10348" w:type="dxa"/>
        <w:tblInd w:w="-572" w:type="dxa"/>
        <w:tblCellMar>
          <w:left w:w="10" w:type="dxa"/>
          <w:right w:w="10" w:type="dxa"/>
        </w:tblCellMar>
        <w:tblLook w:val="0000" w:firstRow="0" w:lastRow="0" w:firstColumn="0" w:lastColumn="0" w:noHBand="0" w:noVBand="0"/>
      </w:tblPr>
      <w:tblGrid>
        <w:gridCol w:w="4111"/>
        <w:gridCol w:w="6237"/>
      </w:tblGrid>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rPr>
            </w:pPr>
            <w:r>
              <w:rPr>
                <w:rFonts w:cs="Arial"/>
                <w:b/>
                <w:color w:val="auto"/>
              </w:rPr>
              <w:t xml:space="preserve">EEF </w:t>
            </w:r>
            <w:r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b/>
                <w:color w:val="auto"/>
              </w:rPr>
            </w:pPr>
            <w:r w:rsidRPr="00141A97">
              <w:rPr>
                <w:rFonts w:cs="Arial"/>
                <w:b/>
                <w:color w:val="auto"/>
              </w:rPr>
              <w:t>Activity</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4464E" w:rsidRPr="00DD6A2A" w:rsidRDefault="0084464E" w:rsidP="0041148E">
            <w:pPr>
              <w:pStyle w:val="TableRow"/>
              <w:spacing w:before="0" w:after="0"/>
              <w:rPr>
                <w:rFonts w:cs="Arial"/>
                <w:b/>
                <w:color w:val="auto"/>
              </w:rPr>
            </w:pPr>
            <w:r w:rsidRPr="00DD6A2A">
              <w:rPr>
                <w:rFonts w:cs="Arial"/>
                <w:b/>
                <w:color w:val="002060"/>
              </w:rPr>
              <w:t>Targeted support</w:t>
            </w:r>
            <w:r w:rsidRPr="00DD6A2A">
              <w:rPr>
                <w:rFonts w:cs="Arial"/>
                <w:b/>
                <w:color w:val="auto"/>
              </w:rPr>
              <w:t xml:space="preserve"> </w:t>
            </w:r>
          </w:p>
          <w:p w:rsidR="0084464E" w:rsidRPr="00141A97" w:rsidRDefault="0084464E" w:rsidP="003047ED">
            <w:pPr>
              <w:pStyle w:val="TableRow"/>
              <w:spacing w:before="0" w:after="0"/>
              <w:rPr>
                <w:rFonts w:cs="Arial"/>
                <w:color w:val="auto"/>
              </w:rPr>
            </w:pPr>
          </w:p>
          <w:p w:rsidR="0084464E" w:rsidRPr="00141A97" w:rsidRDefault="0084464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Default="009A008D" w:rsidP="003047ED">
            <w:pPr>
              <w:pStyle w:val="TableRow"/>
              <w:numPr>
                <w:ilvl w:val="0"/>
                <w:numId w:val="3"/>
              </w:numPr>
              <w:spacing w:before="0" w:after="0"/>
              <w:rPr>
                <w:rFonts w:cs="Arial"/>
                <w:sz w:val="22"/>
                <w:szCs w:val="22"/>
              </w:rPr>
            </w:pPr>
            <w:r w:rsidRPr="009A008D">
              <w:rPr>
                <w:rFonts w:cs="Arial"/>
                <w:sz w:val="22"/>
                <w:szCs w:val="22"/>
              </w:rPr>
              <w:t>Enhanced staffing (experienced teacher) for Autumn Term to ensure</w:t>
            </w:r>
            <w:r w:rsidR="00DD29E4">
              <w:rPr>
                <w:rFonts w:cs="Arial"/>
                <w:sz w:val="22"/>
                <w:szCs w:val="22"/>
              </w:rPr>
              <w:t xml:space="preserve"> staffing levels support</w:t>
            </w:r>
            <w:r w:rsidRPr="009A008D">
              <w:rPr>
                <w:rFonts w:cs="Arial"/>
                <w:sz w:val="22"/>
                <w:szCs w:val="22"/>
              </w:rPr>
              <w:t xml:space="preserve"> </w:t>
            </w:r>
            <w:r w:rsidR="0084464E" w:rsidRPr="009A008D">
              <w:rPr>
                <w:rFonts w:cs="Arial"/>
                <w:sz w:val="22"/>
                <w:szCs w:val="22"/>
              </w:rPr>
              <w:t>1-to-1 and small group tuition</w:t>
            </w:r>
            <w:r w:rsidRPr="009A008D">
              <w:rPr>
                <w:rFonts w:cs="Arial"/>
                <w:sz w:val="22"/>
                <w:szCs w:val="22"/>
              </w:rPr>
              <w:t xml:space="preserve"> in all classes</w:t>
            </w:r>
            <w:r w:rsidR="00DD29E4">
              <w:rPr>
                <w:rFonts w:cs="Arial"/>
                <w:sz w:val="22"/>
                <w:szCs w:val="22"/>
              </w:rPr>
              <w:t xml:space="preserve"> -</w:t>
            </w:r>
            <w:r w:rsidRPr="009A008D">
              <w:rPr>
                <w:rFonts w:cs="Arial"/>
                <w:sz w:val="22"/>
                <w:szCs w:val="22"/>
              </w:rPr>
              <w:t xml:space="preserve"> delivered by own school staff</w:t>
            </w:r>
            <w:r w:rsidR="00175157">
              <w:rPr>
                <w:rFonts w:cs="Arial"/>
                <w:sz w:val="22"/>
                <w:szCs w:val="22"/>
              </w:rPr>
              <w:t>:</w:t>
            </w:r>
            <w:r w:rsidR="00615FAF">
              <w:rPr>
                <w:rFonts w:cs="Arial"/>
                <w:sz w:val="22"/>
                <w:szCs w:val="22"/>
              </w:rPr>
              <w:t xml:space="preserve"> teacher or experienced TA</w:t>
            </w:r>
          </w:p>
          <w:p w:rsidR="00F504AC" w:rsidRPr="009A008D" w:rsidRDefault="00F504AC" w:rsidP="003047ED">
            <w:pPr>
              <w:pStyle w:val="TableRow"/>
              <w:numPr>
                <w:ilvl w:val="0"/>
                <w:numId w:val="3"/>
              </w:numPr>
              <w:spacing w:before="0" w:after="0"/>
              <w:rPr>
                <w:rFonts w:cs="Arial"/>
                <w:sz w:val="22"/>
                <w:szCs w:val="22"/>
              </w:rPr>
            </w:pPr>
            <w:r>
              <w:rPr>
                <w:rFonts w:cs="Arial"/>
                <w:sz w:val="22"/>
                <w:szCs w:val="22"/>
              </w:rPr>
              <w:t>Speech and language support for identified children</w:t>
            </w:r>
          </w:p>
          <w:p w:rsidR="0084464E" w:rsidRDefault="009A008D" w:rsidP="00615FAF">
            <w:pPr>
              <w:pStyle w:val="TableRow"/>
              <w:numPr>
                <w:ilvl w:val="0"/>
                <w:numId w:val="3"/>
              </w:numPr>
              <w:spacing w:before="0" w:after="0"/>
              <w:rPr>
                <w:rFonts w:cs="Arial"/>
                <w:sz w:val="22"/>
                <w:szCs w:val="22"/>
              </w:rPr>
            </w:pPr>
            <w:r>
              <w:rPr>
                <w:rFonts w:cs="Arial"/>
                <w:sz w:val="22"/>
                <w:szCs w:val="22"/>
              </w:rPr>
              <w:t xml:space="preserve">Targeted support in reading, writing and maths </w:t>
            </w:r>
            <w:r w:rsidR="00615FAF">
              <w:rPr>
                <w:rFonts w:cs="Arial"/>
                <w:sz w:val="22"/>
                <w:szCs w:val="22"/>
              </w:rPr>
              <w:t>in each class bubble</w:t>
            </w:r>
          </w:p>
          <w:p w:rsidR="00615FAF" w:rsidRDefault="00615FAF" w:rsidP="00615FAF">
            <w:pPr>
              <w:pStyle w:val="TableRow"/>
              <w:numPr>
                <w:ilvl w:val="0"/>
                <w:numId w:val="3"/>
              </w:numPr>
              <w:spacing w:before="0" w:after="0"/>
              <w:rPr>
                <w:rFonts w:cs="Arial"/>
                <w:sz w:val="22"/>
                <w:szCs w:val="22"/>
              </w:rPr>
            </w:pPr>
            <w:r>
              <w:rPr>
                <w:rFonts w:cs="Arial"/>
                <w:sz w:val="22"/>
                <w:szCs w:val="22"/>
              </w:rPr>
              <w:t>Emotional wellbeing support for children</w:t>
            </w:r>
            <w:r w:rsidR="00175157">
              <w:rPr>
                <w:rFonts w:cs="Arial"/>
                <w:sz w:val="22"/>
                <w:szCs w:val="22"/>
              </w:rPr>
              <w:t>: in-house and outside agency</w:t>
            </w:r>
            <w:r>
              <w:rPr>
                <w:rFonts w:cs="Arial"/>
                <w:sz w:val="22"/>
                <w:szCs w:val="22"/>
              </w:rPr>
              <w:t xml:space="preserve"> </w:t>
            </w:r>
          </w:p>
          <w:p w:rsidR="003713DF" w:rsidRPr="00615FAF" w:rsidRDefault="003713DF" w:rsidP="00615FAF">
            <w:pPr>
              <w:pStyle w:val="TableRow"/>
              <w:numPr>
                <w:ilvl w:val="0"/>
                <w:numId w:val="3"/>
              </w:numPr>
              <w:spacing w:before="0" w:after="0"/>
              <w:rPr>
                <w:rFonts w:cs="Arial"/>
                <w:sz w:val="22"/>
                <w:szCs w:val="22"/>
              </w:rPr>
            </w:pPr>
            <w:r>
              <w:rPr>
                <w:rFonts w:cs="Arial"/>
                <w:sz w:val="22"/>
                <w:szCs w:val="22"/>
              </w:rPr>
              <w:t>Support for the development of learning behaviours</w:t>
            </w:r>
          </w:p>
          <w:p w:rsidR="0084464E" w:rsidRPr="00141A97" w:rsidRDefault="00615FAF" w:rsidP="004C6B1C">
            <w:pPr>
              <w:pStyle w:val="TableRow"/>
              <w:numPr>
                <w:ilvl w:val="0"/>
                <w:numId w:val="3"/>
              </w:numPr>
              <w:spacing w:before="0" w:after="0"/>
              <w:rPr>
                <w:rFonts w:cs="Arial"/>
              </w:rPr>
            </w:pPr>
            <w:r>
              <w:rPr>
                <w:rFonts w:cs="Arial"/>
                <w:sz w:val="22"/>
                <w:szCs w:val="22"/>
              </w:rPr>
              <w:t>Behaviour support for children who</w:t>
            </w:r>
            <w:r w:rsidR="00175157">
              <w:rPr>
                <w:rFonts w:cs="Arial"/>
                <w:sz w:val="22"/>
                <w:szCs w:val="22"/>
              </w:rPr>
              <w:t xml:space="preserve"> struggle with </w:t>
            </w:r>
            <w:r w:rsidR="004C6B1C">
              <w:rPr>
                <w:rFonts w:cs="Arial"/>
                <w:sz w:val="22"/>
                <w:szCs w:val="22"/>
              </w:rPr>
              <w:t>returning to school: in-house and outside agency</w:t>
            </w:r>
            <w:r>
              <w:rPr>
                <w:rFonts w:cs="Arial"/>
                <w:sz w:val="22"/>
                <w:szCs w:val="22"/>
              </w:rPr>
              <w:t xml:space="preserve"> </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4C6B1C" w:rsidRDefault="0084464E" w:rsidP="003047ED">
            <w:pPr>
              <w:pStyle w:val="TableRow"/>
              <w:spacing w:before="0" w:after="0"/>
              <w:rPr>
                <w:rFonts w:cs="Arial"/>
                <w:color w:val="auto"/>
                <w:sz w:val="22"/>
                <w:szCs w:val="22"/>
              </w:rPr>
            </w:pPr>
            <w:r w:rsidRPr="004C6B1C">
              <w:rPr>
                <w:rFonts w:cs="Arial"/>
                <w:color w:val="auto"/>
                <w:sz w:val="22"/>
                <w:szCs w:val="22"/>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4C6B1C" w:rsidRDefault="00C01C50" w:rsidP="0041148E">
            <w:pPr>
              <w:pStyle w:val="TableRow"/>
              <w:spacing w:before="0" w:after="0"/>
              <w:rPr>
                <w:rFonts w:cs="Arial"/>
                <w:color w:val="auto"/>
                <w:sz w:val="22"/>
                <w:szCs w:val="22"/>
              </w:rPr>
            </w:pPr>
            <w:r>
              <w:rPr>
                <w:rFonts w:cs="Arial"/>
                <w:color w:val="auto"/>
                <w:sz w:val="22"/>
                <w:szCs w:val="22"/>
              </w:rPr>
              <w:t xml:space="preserve">£7,950 </w:t>
            </w:r>
            <w:r w:rsidR="0084464E" w:rsidRPr="004C6B1C">
              <w:rPr>
                <w:rFonts w:cs="Arial"/>
                <w:color w:val="auto"/>
                <w:sz w:val="22"/>
                <w:szCs w:val="22"/>
              </w:rPr>
              <w:t xml:space="preserve">(including </w:t>
            </w:r>
            <w:r>
              <w:rPr>
                <w:rFonts w:cs="Arial"/>
                <w:color w:val="auto"/>
                <w:sz w:val="22"/>
                <w:szCs w:val="22"/>
              </w:rPr>
              <w:t>50</w:t>
            </w:r>
            <w:r w:rsidR="0084464E" w:rsidRPr="004C6B1C">
              <w:rPr>
                <w:rFonts w:cs="Arial"/>
                <w:color w:val="auto"/>
                <w:sz w:val="22"/>
                <w:szCs w:val="22"/>
              </w:rPr>
              <w:t xml:space="preserve"> % of salary costs for support)</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4C6B1C" w:rsidRDefault="0084464E" w:rsidP="003047ED">
            <w:pPr>
              <w:pStyle w:val="TableRow"/>
              <w:spacing w:before="0" w:after="0"/>
              <w:rPr>
                <w:rFonts w:cs="Arial"/>
                <w:color w:val="auto"/>
                <w:sz w:val="22"/>
                <w:szCs w:val="22"/>
              </w:rPr>
            </w:pPr>
            <w:r w:rsidRPr="004C6B1C">
              <w:rPr>
                <w:rFonts w:cs="Arial"/>
                <w:color w:val="auto"/>
                <w:sz w:val="22"/>
                <w:szCs w:val="22"/>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4C6B1C" w:rsidRDefault="0084464E" w:rsidP="003047ED">
            <w:pPr>
              <w:pStyle w:val="TableRow"/>
              <w:numPr>
                <w:ilvl w:val="0"/>
                <w:numId w:val="3"/>
              </w:numPr>
              <w:spacing w:before="0" w:after="0"/>
              <w:rPr>
                <w:rFonts w:cs="Arial"/>
                <w:color w:val="auto"/>
                <w:sz w:val="22"/>
                <w:szCs w:val="22"/>
              </w:rPr>
            </w:pPr>
            <w:r w:rsidRPr="004C6B1C">
              <w:rPr>
                <w:rFonts w:cs="Arial"/>
                <w:color w:val="auto"/>
                <w:sz w:val="22"/>
                <w:szCs w:val="22"/>
              </w:rPr>
              <w:t>Implementation informed by EEF guidance report</w:t>
            </w:r>
          </w:p>
          <w:p w:rsidR="0084464E" w:rsidRPr="004C6B1C" w:rsidRDefault="0084464E" w:rsidP="003047ED">
            <w:pPr>
              <w:pStyle w:val="TableRow"/>
              <w:numPr>
                <w:ilvl w:val="0"/>
                <w:numId w:val="3"/>
              </w:numPr>
              <w:spacing w:before="0" w:after="0"/>
              <w:rPr>
                <w:rFonts w:cs="Arial"/>
                <w:color w:val="auto"/>
                <w:sz w:val="22"/>
                <w:szCs w:val="22"/>
              </w:rPr>
            </w:pPr>
            <w:r w:rsidRPr="004C6B1C">
              <w:rPr>
                <w:rFonts w:cs="Arial"/>
                <w:color w:val="auto"/>
                <w:sz w:val="22"/>
                <w:szCs w:val="22"/>
              </w:rPr>
              <w:t>Regular agenda item for SLT and LGB</w:t>
            </w:r>
          </w:p>
          <w:p w:rsidR="0084464E" w:rsidRPr="004C6B1C" w:rsidRDefault="0084464E" w:rsidP="003047ED">
            <w:pPr>
              <w:pStyle w:val="TableRow"/>
              <w:numPr>
                <w:ilvl w:val="0"/>
                <w:numId w:val="3"/>
              </w:numPr>
              <w:spacing w:before="0" w:after="0"/>
              <w:rPr>
                <w:rFonts w:cs="Arial"/>
                <w:color w:val="auto"/>
                <w:sz w:val="22"/>
                <w:szCs w:val="22"/>
              </w:rPr>
            </w:pPr>
            <w:r w:rsidRPr="004C6B1C">
              <w:rPr>
                <w:rFonts w:cs="Arial"/>
                <w:color w:val="auto"/>
                <w:sz w:val="22"/>
                <w:szCs w:val="22"/>
              </w:rPr>
              <w:t>Regular analysis of data / tracking</w:t>
            </w:r>
          </w:p>
          <w:p w:rsidR="0084464E" w:rsidRPr="004C6B1C" w:rsidRDefault="0084464E" w:rsidP="003047ED">
            <w:pPr>
              <w:pStyle w:val="TableRow"/>
              <w:numPr>
                <w:ilvl w:val="0"/>
                <w:numId w:val="3"/>
              </w:numPr>
              <w:spacing w:before="0" w:after="0"/>
              <w:rPr>
                <w:rFonts w:cs="Arial"/>
                <w:color w:val="auto"/>
                <w:sz w:val="22"/>
                <w:szCs w:val="22"/>
              </w:rPr>
            </w:pPr>
            <w:r w:rsidRPr="004C6B1C">
              <w:rPr>
                <w:rFonts w:cs="Arial"/>
                <w:color w:val="auto"/>
                <w:sz w:val="22"/>
                <w:szCs w:val="22"/>
              </w:rPr>
              <w:t>In school formal monitoring programme</w:t>
            </w:r>
          </w:p>
          <w:p w:rsidR="0084464E" w:rsidRPr="004C6B1C" w:rsidRDefault="0084464E" w:rsidP="00615FAF">
            <w:pPr>
              <w:pStyle w:val="TableRow"/>
              <w:numPr>
                <w:ilvl w:val="0"/>
                <w:numId w:val="3"/>
              </w:numPr>
              <w:spacing w:before="0" w:after="0"/>
              <w:rPr>
                <w:rFonts w:cs="Arial"/>
                <w:color w:val="auto"/>
                <w:sz w:val="22"/>
                <w:szCs w:val="22"/>
              </w:rPr>
            </w:pPr>
            <w:r w:rsidRPr="004C6B1C">
              <w:rPr>
                <w:rFonts w:cs="Arial"/>
                <w:color w:val="auto"/>
                <w:sz w:val="22"/>
                <w:szCs w:val="22"/>
              </w:rPr>
              <w:t>CPD records</w:t>
            </w:r>
          </w:p>
        </w:tc>
      </w:tr>
    </w:tbl>
    <w:p w:rsidR="00B92F9C" w:rsidRPr="00B92F9C" w:rsidRDefault="00B92F9C" w:rsidP="00B92F9C"/>
    <w:tbl>
      <w:tblPr>
        <w:tblW w:w="10348" w:type="dxa"/>
        <w:tblInd w:w="-572" w:type="dxa"/>
        <w:tblCellMar>
          <w:left w:w="10" w:type="dxa"/>
          <w:right w:w="10" w:type="dxa"/>
        </w:tblCellMar>
        <w:tblLook w:val="0000" w:firstRow="0" w:lastRow="0" w:firstColumn="0" w:lastColumn="0" w:noHBand="0" w:noVBand="0"/>
      </w:tblPr>
      <w:tblGrid>
        <w:gridCol w:w="4111"/>
        <w:gridCol w:w="6237"/>
      </w:tblGrid>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C6A2F" w:rsidP="003047ED">
            <w:pPr>
              <w:pStyle w:val="TableRow"/>
              <w:spacing w:before="0" w:after="0"/>
              <w:rPr>
                <w:rFonts w:cs="Arial"/>
              </w:rPr>
            </w:pPr>
            <w:r>
              <w:rPr>
                <w:rFonts w:cs="Arial"/>
                <w:b/>
                <w:color w:val="auto"/>
              </w:rPr>
              <w:lastRenderedPageBreak/>
              <w:t xml:space="preserve">EEF </w:t>
            </w:r>
            <w:r w:rsidR="0041148E"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b/>
                <w:color w:val="auto"/>
              </w:rPr>
            </w:pPr>
            <w:r w:rsidRPr="00141A97">
              <w:rPr>
                <w:rFonts w:cs="Arial"/>
                <w:b/>
                <w:color w:val="auto"/>
              </w:rPr>
              <w:t>Activity</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41148E" w:rsidRPr="00DD6A2A" w:rsidRDefault="00141A97" w:rsidP="003047ED">
            <w:pPr>
              <w:pStyle w:val="TableRow"/>
              <w:spacing w:before="0" w:after="0"/>
              <w:rPr>
                <w:rFonts w:cs="Arial"/>
                <w:b/>
                <w:color w:val="auto"/>
              </w:rPr>
            </w:pPr>
            <w:r w:rsidRPr="00DD6A2A">
              <w:rPr>
                <w:rFonts w:cs="Arial"/>
                <w:b/>
                <w:color w:val="002060"/>
              </w:rPr>
              <w:t>Wider strategies</w:t>
            </w:r>
          </w:p>
          <w:p w:rsidR="0041148E" w:rsidRPr="00141A97" w:rsidRDefault="0041148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E2809" w:rsidRDefault="00B92F9C" w:rsidP="003047ED">
            <w:pPr>
              <w:pStyle w:val="TableRow"/>
              <w:numPr>
                <w:ilvl w:val="0"/>
                <w:numId w:val="3"/>
              </w:numPr>
              <w:spacing w:before="0" w:after="0"/>
              <w:rPr>
                <w:rFonts w:cs="Arial"/>
                <w:sz w:val="22"/>
                <w:szCs w:val="22"/>
              </w:rPr>
            </w:pPr>
            <w:r>
              <w:rPr>
                <w:rFonts w:cs="Arial"/>
                <w:sz w:val="22"/>
                <w:szCs w:val="22"/>
              </w:rPr>
              <w:t>Regular communication to support</w:t>
            </w:r>
            <w:r w:rsidR="00141A97" w:rsidRPr="004C6B1C">
              <w:rPr>
                <w:rFonts w:cs="Arial"/>
                <w:sz w:val="22"/>
                <w:szCs w:val="22"/>
              </w:rPr>
              <w:t xml:space="preserve"> parents and carers</w:t>
            </w:r>
            <w:r w:rsidR="006E2809">
              <w:rPr>
                <w:rFonts w:cs="Arial"/>
                <w:sz w:val="22"/>
                <w:szCs w:val="22"/>
              </w:rPr>
              <w:t>:</w:t>
            </w:r>
          </w:p>
          <w:p w:rsidR="006E2809" w:rsidRDefault="006E2809" w:rsidP="006E2809">
            <w:pPr>
              <w:pStyle w:val="TableRow"/>
              <w:numPr>
                <w:ilvl w:val="1"/>
                <w:numId w:val="3"/>
              </w:numPr>
              <w:spacing w:before="0" w:after="0"/>
              <w:rPr>
                <w:rFonts w:cs="Arial"/>
                <w:sz w:val="22"/>
                <w:szCs w:val="22"/>
              </w:rPr>
            </w:pPr>
            <w:r>
              <w:rPr>
                <w:rFonts w:cs="Arial"/>
                <w:sz w:val="22"/>
                <w:szCs w:val="22"/>
              </w:rPr>
              <w:t>with children’s learning</w:t>
            </w:r>
          </w:p>
          <w:p w:rsidR="0041148E" w:rsidRDefault="00F504AC" w:rsidP="006E2809">
            <w:pPr>
              <w:pStyle w:val="TableRow"/>
              <w:numPr>
                <w:ilvl w:val="1"/>
                <w:numId w:val="3"/>
              </w:numPr>
              <w:spacing w:before="0" w:after="0"/>
              <w:rPr>
                <w:rFonts w:cs="Arial"/>
                <w:sz w:val="22"/>
                <w:szCs w:val="22"/>
              </w:rPr>
            </w:pPr>
            <w:r>
              <w:rPr>
                <w:rFonts w:cs="Arial"/>
                <w:sz w:val="22"/>
                <w:szCs w:val="22"/>
              </w:rPr>
              <w:t>to promote</w:t>
            </w:r>
            <w:r w:rsidR="006E2809">
              <w:rPr>
                <w:rFonts w:cs="Arial"/>
                <w:sz w:val="22"/>
                <w:szCs w:val="22"/>
              </w:rPr>
              <w:t xml:space="preserve"> good attendance</w:t>
            </w:r>
          </w:p>
          <w:p w:rsidR="006E2809" w:rsidRPr="004C6B1C" w:rsidRDefault="00F504AC" w:rsidP="006E2809">
            <w:pPr>
              <w:pStyle w:val="TableRow"/>
              <w:numPr>
                <w:ilvl w:val="1"/>
                <w:numId w:val="3"/>
              </w:numPr>
              <w:spacing w:before="0" w:after="0"/>
              <w:rPr>
                <w:rFonts w:cs="Arial"/>
                <w:sz w:val="22"/>
                <w:szCs w:val="22"/>
              </w:rPr>
            </w:pPr>
            <w:r>
              <w:rPr>
                <w:rFonts w:cs="Arial"/>
                <w:sz w:val="22"/>
                <w:szCs w:val="22"/>
              </w:rPr>
              <w:t>to alleviate fears and anxiety around school attendance</w:t>
            </w:r>
          </w:p>
          <w:p w:rsidR="00B92F9C" w:rsidRDefault="00B92F9C" w:rsidP="003047ED">
            <w:pPr>
              <w:pStyle w:val="TableRow"/>
              <w:numPr>
                <w:ilvl w:val="0"/>
                <w:numId w:val="3"/>
              </w:numPr>
              <w:spacing w:before="0" w:after="0"/>
              <w:rPr>
                <w:rFonts w:cs="Arial"/>
                <w:sz w:val="22"/>
                <w:szCs w:val="22"/>
              </w:rPr>
            </w:pPr>
            <w:r>
              <w:rPr>
                <w:rFonts w:cs="Arial"/>
                <w:sz w:val="22"/>
                <w:szCs w:val="22"/>
              </w:rPr>
              <w:t>Update</w:t>
            </w:r>
            <w:r w:rsidR="003713DF">
              <w:rPr>
                <w:rFonts w:cs="Arial"/>
                <w:sz w:val="22"/>
                <w:szCs w:val="22"/>
              </w:rPr>
              <w:t xml:space="preserve"> tech</w:t>
            </w:r>
            <w:r>
              <w:rPr>
                <w:rFonts w:cs="Arial"/>
                <w:sz w:val="22"/>
                <w:szCs w:val="22"/>
              </w:rPr>
              <w:t>nology in the classroom</w:t>
            </w:r>
          </w:p>
          <w:p w:rsidR="00B92F9C" w:rsidRDefault="00B92F9C" w:rsidP="00B92F9C">
            <w:pPr>
              <w:pStyle w:val="TableRow"/>
              <w:numPr>
                <w:ilvl w:val="1"/>
                <w:numId w:val="3"/>
              </w:numPr>
              <w:spacing w:before="0" w:after="0"/>
              <w:rPr>
                <w:rFonts w:cs="Arial"/>
                <w:sz w:val="22"/>
                <w:szCs w:val="22"/>
              </w:rPr>
            </w:pPr>
            <w:r>
              <w:rPr>
                <w:rFonts w:cs="Arial"/>
                <w:sz w:val="22"/>
                <w:szCs w:val="22"/>
              </w:rPr>
              <w:t>Enhance personalised learning for children</w:t>
            </w:r>
          </w:p>
          <w:p w:rsidR="00B92F9C" w:rsidRPr="00B92F9C" w:rsidRDefault="00B92F9C" w:rsidP="00B92F9C">
            <w:pPr>
              <w:pStyle w:val="TableRow"/>
              <w:numPr>
                <w:ilvl w:val="1"/>
                <w:numId w:val="3"/>
              </w:numPr>
              <w:spacing w:before="0" w:after="0"/>
              <w:rPr>
                <w:rFonts w:cs="Arial"/>
                <w:sz w:val="22"/>
                <w:szCs w:val="22"/>
              </w:rPr>
            </w:pPr>
            <w:r>
              <w:rPr>
                <w:rFonts w:cs="Arial"/>
                <w:sz w:val="22"/>
                <w:szCs w:val="22"/>
              </w:rPr>
              <w:t>Enabling isolating staff to still teach children in the classroom</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4C6B1C" w:rsidRDefault="0041148E" w:rsidP="003047ED">
            <w:pPr>
              <w:pStyle w:val="TableRow"/>
              <w:spacing w:before="0" w:after="0"/>
              <w:rPr>
                <w:rFonts w:cs="Arial"/>
                <w:color w:val="auto"/>
                <w:sz w:val="22"/>
                <w:szCs w:val="22"/>
              </w:rPr>
            </w:pPr>
            <w:r w:rsidRPr="004C6B1C">
              <w:rPr>
                <w:rFonts w:cs="Arial"/>
                <w:color w:val="auto"/>
                <w:sz w:val="22"/>
                <w:szCs w:val="22"/>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4C6B1C" w:rsidRDefault="0041148E" w:rsidP="0041148E">
            <w:pPr>
              <w:pStyle w:val="TableRow"/>
              <w:spacing w:before="0" w:after="0"/>
              <w:rPr>
                <w:rFonts w:cs="Arial"/>
                <w:color w:val="auto"/>
                <w:sz w:val="22"/>
                <w:szCs w:val="22"/>
              </w:rPr>
            </w:pPr>
            <w:r w:rsidRPr="004C6B1C">
              <w:rPr>
                <w:rFonts w:cs="Arial"/>
                <w:color w:val="auto"/>
                <w:sz w:val="22"/>
                <w:szCs w:val="22"/>
              </w:rPr>
              <w:t>£</w:t>
            </w:r>
            <w:r w:rsidR="00C01C50">
              <w:rPr>
                <w:rFonts w:cs="Arial"/>
                <w:color w:val="auto"/>
                <w:sz w:val="22"/>
                <w:szCs w:val="22"/>
              </w:rPr>
              <w:t xml:space="preserve">1,010   (including </w:t>
            </w:r>
            <w:bookmarkStart w:id="0" w:name="_GoBack"/>
            <w:bookmarkEnd w:id="0"/>
            <w:r w:rsidR="00C01C50">
              <w:rPr>
                <w:rFonts w:cs="Arial"/>
                <w:color w:val="auto"/>
                <w:sz w:val="22"/>
                <w:szCs w:val="22"/>
              </w:rPr>
              <w:t>10</w:t>
            </w:r>
            <w:r w:rsidRPr="004C6B1C">
              <w:rPr>
                <w:rFonts w:cs="Arial"/>
                <w:color w:val="auto"/>
                <w:sz w:val="22"/>
                <w:szCs w:val="22"/>
              </w:rPr>
              <w:t>% of salary costs for support)</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4C6B1C" w:rsidRDefault="0041148E" w:rsidP="003047ED">
            <w:pPr>
              <w:pStyle w:val="TableRow"/>
              <w:spacing w:before="0" w:after="0"/>
              <w:rPr>
                <w:rFonts w:cs="Arial"/>
                <w:color w:val="auto"/>
                <w:sz w:val="22"/>
                <w:szCs w:val="22"/>
              </w:rPr>
            </w:pPr>
            <w:r w:rsidRPr="004C6B1C">
              <w:rPr>
                <w:rFonts w:cs="Arial"/>
                <w:color w:val="auto"/>
                <w:sz w:val="22"/>
                <w:szCs w:val="22"/>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4C6B1C" w:rsidRDefault="0041148E" w:rsidP="003047ED">
            <w:pPr>
              <w:pStyle w:val="TableRow"/>
              <w:numPr>
                <w:ilvl w:val="0"/>
                <w:numId w:val="3"/>
              </w:numPr>
              <w:spacing w:before="0" w:after="0"/>
              <w:rPr>
                <w:rFonts w:cs="Arial"/>
                <w:color w:val="auto"/>
                <w:sz w:val="22"/>
                <w:szCs w:val="22"/>
              </w:rPr>
            </w:pPr>
            <w:r w:rsidRPr="004C6B1C">
              <w:rPr>
                <w:rFonts w:cs="Arial"/>
                <w:color w:val="auto"/>
                <w:sz w:val="22"/>
                <w:szCs w:val="22"/>
              </w:rPr>
              <w:t>Implementation informed by EEF guidance report</w:t>
            </w:r>
          </w:p>
          <w:p w:rsidR="0041148E" w:rsidRPr="004C6B1C" w:rsidRDefault="0041148E" w:rsidP="003047ED">
            <w:pPr>
              <w:pStyle w:val="TableRow"/>
              <w:numPr>
                <w:ilvl w:val="0"/>
                <w:numId w:val="3"/>
              </w:numPr>
              <w:spacing w:before="0" w:after="0"/>
              <w:rPr>
                <w:rFonts w:cs="Arial"/>
                <w:color w:val="auto"/>
                <w:sz w:val="22"/>
                <w:szCs w:val="22"/>
              </w:rPr>
            </w:pPr>
            <w:r w:rsidRPr="004C6B1C">
              <w:rPr>
                <w:rFonts w:cs="Arial"/>
                <w:color w:val="auto"/>
                <w:sz w:val="22"/>
                <w:szCs w:val="22"/>
              </w:rPr>
              <w:t>Regular agenda item for SLT and LGB</w:t>
            </w:r>
          </w:p>
          <w:p w:rsidR="0041148E" w:rsidRPr="004C6B1C" w:rsidRDefault="0041148E" w:rsidP="003047ED">
            <w:pPr>
              <w:pStyle w:val="TableRow"/>
              <w:numPr>
                <w:ilvl w:val="0"/>
                <w:numId w:val="3"/>
              </w:numPr>
              <w:spacing w:before="0" w:after="0"/>
              <w:rPr>
                <w:rFonts w:cs="Arial"/>
                <w:color w:val="auto"/>
                <w:sz w:val="22"/>
                <w:szCs w:val="22"/>
              </w:rPr>
            </w:pPr>
            <w:r w:rsidRPr="004C6B1C">
              <w:rPr>
                <w:rFonts w:cs="Arial"/>
                <w:color w:val="auto"/>
                <w:sz w:val="22"/>
                <w:szCs w:val="22"/>
              </w:rPr>
              <w:t>Regular analysis of data / tracking</w:t>
            </w:r>
          </w:p>
          <w:p w:rsidR="0041148E" w:rsidRPr="004C6B1C" w:rsidRDefault="0041148E" w:rsidP="003047ED">
            <w:pPr>
              <w:pStyle w:val="TableRow"/>
              <w:numPr>
                <w:ilvl w:val="0"/>
                <w:numId w:val="3"/>
              </w:numPr>
              <w:spacing w:before="0" w:after="0"/>
              <w:rPr>
                <w:rFonts w:cs="Arial"/>
                <w:color w:val="auto"/>
                <w:sz w:val="22"/>
                <w:szCs w:val="22"/>
              </w:rPr>
            </w:pPr>
            <w:r w:rsidRPr="004C6B1C">
              <w:rPr>
                <w:rFonts w:cs="Arial"/>
                <w:color w:val="auto"/>
                <w:sz w:val="22"/>
                <w:szCs w:val="22"/>
              </w:rPr>
              <w:t>In school formal monitoring programme</w:t>
            </w:r>
          </w:p>
          <w:p w:rsidR="0041148E" w:rsidRPr="004C6B1C" w:rsidRDefault="0041148E" w:rsidP="003047ED">
            <w:pPr>
              <w:pStyle w:val="TableRow"/>
              <w:numPr>
                <w:ilvl w:val="0"/>
                <w:numId w:val="3"/>
              </w:numPr>
              <w:spacing w:before="0" w:after="0"/>
              <w:rPr>
                <w:rFonts w:cs="Arial"/>
                <w:color w:val="auto"/>
                <w:sz w:val="22"/>
                <w:szCs w:val="22"/>
              </w:rPr>
            </w:pPr>
            <w:r w:rsidRPr="004C6B1C">
              <w:rPr>
                <w:rFonts w:cs="Arial"/>
                <w:color w:val="auto"/>
                <w:sz w:val="22"/>
                <w:szCs w:val="22"/>
              </w:rPr>
              <w:t>CPD records</w:t>
            </w:r>
          </w:p>
          <w:p w:rsidR="0041148E" w:rsidRPr="004C6B1C" w:rsidRDefault="0041148E" w:rsidP="00141A97">
            <w:pPr>
              <w:pStyle w:val="TableRow"/>
              <w:spacing w:before="0" w:after="0"/>
              <w:ind w:left="0"/>
              <w:rPr>
                <w:rFonts w:cs="Arial"/>
                <w:color w:val="auto"/>
                <w:sz w:val="22"/>
                <w:szCs w:val="22"/>
              </w:rPr>
            </w:pPr>
          </w:p>
        </w:tc>
      </w:tr>
    </w:tbl>
    <w:p w:rsidR="0041148E" w:rsidRDefault="0041148E"/>
    <w:sectPr w:rsidR="0041148E" w:rsidSect="00F17781">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2E86"/>
    <w:multiLevelType w:val="multilevel"/>
    <w:tmpl w:val="17D00D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CE91C63"/>
    <w:multiLevelType w:val="multilevel"/>
    <w:tmpl w:val="5B180F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15D1DC5"/>
    <w:multiLevelType w:val="multilevel"/>
    <w:tmpl w:val="89E20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A967497"/>
    <w:multiLevelType w:val="multilevel"/>
    <w:tmpl w:val="44967D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C183F9B"/>
    <w:multiLevelType w:val="multilevel"/>
    <w:tmpl w:val="A438A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18C144C"/>
    <w:multiLevelType w:val="multilevel"/>
    <w:tmpl w:val="B61493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6B54526C"/>
    <w:multiLevelType w:val="multilevel"/>
    <w:tmpl w:val="73C838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F3B6CC4"/>
    <w:multiLevelType w:val="hybridMultilevel"/>
    <w:tmpl w:val="E098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96C50"/>
    <w:multiLevelType w:val="multilevel"/>
    <w:tmpl w:val="F18ADED6"/>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90"/>
    <w:rsid w:val="00050766"/>
    <w:rsid w:val="00141A97"/>
    <w:rsid w:val="00151490"/>
    <w:rsid w:val="00175157"/>
    <w:rsid w:val="001C6A2F"/>
    <w:rsid w:val="00217716"/>
    <w:rsid w:val="00301033"/>
    <w:rsid w:val="00323402"/>
    <w:rsid w:val="00341E21"/>
    <w:rsid w:val="003713DF"/>
    <w:rsid w:val="0041148E"/>
    <w:rsid w:val="004B1E5D"/>
    <w:rsid w:val="004C6B1C"/>
    <w:rsid w:val="005C7AB7"/>
    <w:rsid w:val="00615FAF"/>
    <w:rsid w:val="006C7E07"/>
    <w:rsid w:val="006E2809"/>
    <w:rsid w:val="0084464E"/>
    <w:rsid w:val="00855125"/>
    <w:rsid w:val="008D6D9B"/>
    <w:rsid w:val="0090584E"/>
    <w:rsid w:val="009A008D"/>
    <w:rsid w:val="00A418F1"/>
    <w:rsid w:val="00A56B31"/>
    <w:rsid w:val="00B0250B"/>
    <w:rsid w:val="00B92F9C"/>
    <w:rsid w:val="00BD70A0"/>
    <w:rsid w:val="00C01C50"/>
    <w:rsid w:val="00C62335"/>
    <w:rsid w:val="00D077DC"/>
    <w:rsid w:val="00DD29E4"/>
    <w:rsid w:val="00DD6A2A"/>
    <w:rsid w:val="00DE120E"/>
    <w:rsid w:val="00E55244"/>
    <w:rsid w:val="00F17781"/>
    <w:rsid w:val="00F5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61F7-EA73-4865-9396-3C996485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149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rsid w:val="00151490"/>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490"/>
    <w:rPr>
      <w:rFonts w:ascii="Arial" w:eastAsia="Times New Roman" w:hAnsi="Arial" w:cs="Times New Roman"/>
      <w:b/>
      <w:color w:val="104F75"/>
      <w:sz w:val="32"/>
      <w:szCs w:val="32"/>
      <w:lang w:eastAsia="en-GB"/>
    </w:rPr>
  </w:style>
  <w:style w:type="paragraph" w:customStyle="1" w:styleId="TableRow">
    <w:name w:val="TableRow"/>
    <w:rsid w:val="00151490"/>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Style1">
    <w:name w:val="Style1"/>
    <w:basedOn w:val="DefaultParagraphFont"/>
    <w:rsid w:val="00151490"/>
    <w:rPr>
      <w:rFonts w:ascii="Arial" w:hAnsi="Arial"/>
      <w:b/>
      <w:sz w:val="24"/>
    </w:rPr>
  </w:style>
  <w:style w:type="character" w:styleId="Hyperlink">
    <w:name w:val="Hyperlink"/>
    <w:basedOn w:val="DefaultParagraphFont"/>
    <w:uiPriority w:val="99"/>
    <w:semiHidden/>
    <w:unhideWhenUsed/>
    <w:rsid w:val="005C7AB7"/>
    <w:rPr>
      <w:color w:val="0000FF"/>
      <w:u w:val="single"/>
    </w:rPr>
  </w:style>
  <w:style w:type="paragraph" w:styleId="ListParagraph">
    <w:name w:val="List Paragraph"/>
    <w:basedOn w:val="Normal"/>
    <w:uiPriority w:val="34"/>
    <w:qFormat/>
    <w:rsid w:val="005C7AB7"/>
    <w:pPr>
      <w:ind w:left="720"/>
      <w:contextualSpacing/>
    </w:pPr>
  </w:style>
  <w:style w:type="paragraph" w:styleId="BalloonText">
    <w:name w:val="Balloon Text"/>
    <w:basedOn w:val="Normal"/>
    <w:link w:val="BalloonTextChar"/>
    <w:uiPriority w:val="99"/>
    <w:semiHidden/>
    <w:unhideWhenUsed/>
    <w:rsid w:val="00BD7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A0"/>
    <w:rPr>
      <w:rFonts w:ascii="Segoe UI" w:eastAsia="Times New Roman"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9061176735F468402BC29E27FBF4C" ma:contentTypeVersion="4" ma:contentTypeDescription="Create a new document." ma:contentTypeScope="" ma:versionID="bbae6123b5e6e13c600b798b8880be9c">
  <xsd:schema xmlns:xsd="http://www.w3.org/2001/XMLSchema" xmlns:xs="http://www.w3.org/2001/XMLSchema" xmlns:p="http://schemas.microsoft.com/office/2006/metadata/properties" xmlns:ns2="3137b66c-06c2-4acd-885b-5fc90589c852" targetNamespace="http://schemas.microsoft.com/office/2006/metadata/properties" ma:root="true" ma:fieldsID="4f0e0f2519072fd62f8b1bc3438c3c98" ns2:_="">
    <xsd:import namespace="3137b66c-06c2-4acd-885b-5fc90589c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7b66c-06c2-4acd-885b-5fc90589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5700-3023-4F84-9F8D-BE631DD03FD3}">
  <ds:schemaRefs>
    <ds:schemaRef ds:uri="http://schemas.microsoft.com/sharepoint/v3/contenttype/forms"/>
  </ds:schemaRefs>
</ds:datastoreItem>
</file>

<file path=customXml/itemProps2.xml><?xml version="1.0" encoding="utf-8"?>
<ds:datastoreItem xmlns:ds="http://schemas.openxmlformats.org/officeDocument/2006/customXml" ds:itemID="{61C27787-85A1-4F03-B882-938CB7B17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561AD-1642-4AE2-9CE5-2CB12CC2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7b66c-06c2-4acd-885b-5fc90589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E90CC376</Template>
  <TotalTime>954</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Alison Grantham</cp:lastModifiedBy>
  <cp:revision>21</cp:revision>
  <cp:lastPrinted>2020-11-18T10:58:00Z</cp:lastPrinted>
  <dcterms:created xsi:type="dcterms:W3CDTF">2020-09-18T14:50:00Z</dcterms:created>
  <dcterms:modified xsi:type="dcterms:W3CDTF">2020-11-18T11:18:00Z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0x01010085C9061176735F468402BC29E27FBF4C</vt:lpwstr>
  </property>
</Properties>
</file>